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AC" w:rsidRPr="000E33AC" w:rsidRDefault="000E33AC" w:rsidP="000E33AC">
      <w:pPr>
        <w:pStyle w:val="Title"/>
        <w:rPr>
          <w:caps/>
          <w:sz w:val="44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bookmarkStart w:id="0" w:name="_GoBack"/>
      <w:r w:rsidRPr="000E33AC">
        <w:rPr>
          <w:caps/>
          <w:sz w:val="44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Communion Dates for 2017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January 8 – Baptism of the Lord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February 26 – Transfiguration of the Lord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March 1 – Ash Wednesday: (Intinction)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April 9 – Palm Sunday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April 13 – Maundy Thursday: (Intinction)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May 7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June 11 – Trinity Sunday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July 2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August 6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September 3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October 1 – World Communion Sunday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November 26 – Christ the King/Reign of Christ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December 17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32"/>
          <w:szCs w:val="22"/>
          <w14:ligatures w14:val="none"/>
        </w:rPr>
      </w:pPr>
      <w:r w:rsidRPr="000E33AC">
        <w:rPr>
          <w:rFonts w:ascii="Calibri" w:hAnsi="Calibri"/>
          <w:sz w:val="32"/>
          <w:szCs w:val="22"/>
          <w14:ligatures w14:val="none"/>
        </w:rPr>
        <w:t>December 24 – Christmas Eve (11:00)</w:t>
      </w:r>
    </w:p>
    <w:p w:rsidR="000E33AC" w:rsidRPr="000E33AC" w:rsidRDefault="000E33AC" w:rsidP="000E33AC">
      <w:pPr>
        <w:widowControl w:val="0"/>
        <w:jc w:val="both"/>
        <w:rPr>
          <w:rFonts w:ascii="Calibri" w:hAnsi="Calibri"/>
          <w:sz w:val="16"/>
          <w:szCs w:val="10"/>
          <w14:ligatures w14:val="none"/>
        </w:rPr>
      </w:pPr>
      <w:r w:rsidRPr="000E33AC">
        <w:rPr>
          <w:rFonts w:ascii="Calibri" w:hAnsi="Calibri"/>
          <w:sz w:val="16"/>
          <w:szCs w:val="10"/>
          <w14:ligatures w14:val="none"/>
        </w:rPr>
        <w:t> </w:t>
      </w:r>
    </w:p>
    <w:bookmarkEnd w:id="0"/>
    <w:p w:rsidR="00DB0873" w:rsidRPr="000E33AC" w:rsidRDefault="00DB0873">
      <w:pPr>
        <w:rPr>
          <w:sz w:val="28"/>
        </w:rPr>
      </w:pPr>
    </w:p>
    <w:sectPr w:rsidR="00DB0873" w:rsidRPr="000E3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LT 45 Book">
    <w:panose1 w:val="020B0503020000020003"/>
    <w:charset w:val="00"/>
    <w:family w:val="swiss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119"/>
    <w:multiLevelType w:val="multilevel"/>
    <w:tmpl w:val="0409001D"/>
    <w:styleLink w:val="Docket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6CF5839"/>
    <w:multiLevelType w:val="multilevel"/>
    <w:tmpl w:val="5E80BFFA"/>
    <w:styleLink w:val="SessionDocket"/>
    <w:lvl w:ilvl="0">
      <w:start w:val="1"/>
      <w:numFmt w:val="decimal"/>
      <w:lvlText w:val="%1."/>
      <w:lvlJc w:val="left"/>
      <w:pPr>
        <w:ind w:left="3600" w:hanging="360"/>
      </w:pPr>
      <w:rPr>
        <w:rFonts w:ascii="Arial" w:hAnsi="Arial"/>
        <w:b/>
        <w:sz w:val="22"/>
      </w:rPr>
    </w:lvl>
    <w:lvl w:ilvl="1">
      <w:start w:val="1"/>
      <w:numFmt w:val="upperLetter"/>
      <w:lvlText w:val="%2."/>
      <w:lvlJc w:val="left"/>
      <w:pPr>
        <w:ind w:left="3960" w:hanging="36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."/>
      <w:lvlJc w:val="left"/>
      <w:pPr>
        <w:ind w:left="4320" w:hanging="360"/>
      </w:pPr>
      <w:rPr>
        <w:rFonts w:ascii="Arial" w:hAnsi="Arial" w:hint="default"/>
        <w:b/>
        <w:sz w:val="22"/>
      </w:rPr>
    </w:lvl>
    <w:lvl w:ilvl="3">
      <w:start w:val="1"/>
      <w:numFmt w:val="lowerLetter"/>
      <w:lvlText w:val="%4."/>
      <w:lvlJc w:val="left"/>
      <w:pPr>
        <w:ind w:left="4680" w:hanging="360"/>
      </w:pPr>
      <w:rPr>
        <w:rFonts w:ascii="Arial" w:hAnsi="Arial" w:hint="default"/>
        <w:b/>
        <w:sz w:val="22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C"/>
    <w:rsid w:val="000E33AC"/>
    <w:rsid w:val="0083266E"/>
    <w:rsid w:val="00B95139"/>
    <w:rsid w:val="00DB0873"/>
    <w:rsid w:val="00E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45 Book" w:eastAsia="Times New Roman" w:hAnsi="Avenir LT 45 Book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3AC"/>
    <w:rPr>
      <w:rFonts w:ascii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ocket">
    <w:name w:val="Docket"/>
    <w:uiPriority w:val="99"/>
    <w:rsid w:val="00E871B0"/>
    <w:pPr>
      <w:numPr>
        <w:numId w:val="1"/>
      </w:numPr>
    </w:pPr>
  </w:style>
  <w:style w:type="numbering" w:customStyle="1" w:styleId="SessionDocket">
    <w:name w:val="Session Docket"/>
    <w:uiPriority w:val="99"/>
    <w:rsid w:val="0083266E"/>
    <w:pPr>
      <w:numPr>
        <w:numId w:val="2"/>
      </w:numPr>
    </w:pPr>
  </w:style>
  <w:style w:type="paragraph" w:styleId="Title">
    <w:name w:val="Title"/>
    <w:basedOn w:val="Normal"/>
    <w:link w:val="TitleChar"/>
    <w:uiPriority w:val="10"/>
    <w:qFormat/>
    <w:rsid w:val="000E33AC"/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33AC"/>
    <w:rPr>
      <w:rFonts w:ascii="Arial" w:hAnsi="Arial"/>
      <w:b/>
      <w:bCs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45 Book" w:eastAsia="Times New Roman" w:hAnsi="Avenir LT 45 Book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3AC"/>
    <w:rPr>
      <w:rFonts w:ascii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ocket">
    <w:name w:val="Docket"/>
    <w:uiPriority w:val="99"/>
    <w:rsid w:val="00E871B0"/>
    <w:pPr>
      <w:numPr>
        <w:numId w:val="1"/>
      </w:numPr>
    </w:pPr>
  </w:style>
  <w:style w:type="numbering" w:customStyle="1" w:styleId="SessionDocket">
    <w:name w:val="Session Docket"/>
    <w:uiPriority w:val="99"/>
    <w:rsid w:val="0083266E"/>
    <w:pPr>
      <w:numPr>
        <w:numId w:val="2"/>
      </w:numPr>
    </w:pPr>
  </w:style>
  <w:style w:type="paragraph" w:styleId="Title">
    <w:name w:val="Title"/>
    <w:basedOn w:val="Normal"/>
    <w:link w:val="TitleChar"/>
    <w:uiPriority w:val="10"/>
    <w:qFormat/>
    <w:rsid w:val="000E33AC"/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33AC"/>
    <w:rPr>
      <w:rFonts w:ascii="Arial" w:hAnsi="Arial"/>
      <w:b/>
      <w:b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McCallum</dc:creator>
  <cp:lastModifiedBy>Laura McCallum</cp:lastModifiedBy>
  <cp:revision>1</cp:revision>
  <dcterms:created xsi:type="dcterms:W3CDTF">2017-01-05T20:10:00Z</dcterms:created>
  <dcterms:modified xsi:type="dcterms:W3CDTF">2017-01-05T20:11:00Z</dcterms:modified>
</cp:coreProperties>
</file>